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307" w:rsidRPr="00162307" w:rsidRDefault="00162307" w:rsidP="00162307">
      <w:pPr>
        <w:rPr>
          <w:rFonts w:ascii="Times New Roman" w:hAnsi="Times New Roman" w:cs="Times New Roman"/>
        </w:rPr>
      </w:pPr>
      <w:r w:rsidRPr="00162307">
        <w:rPr>
          <w:rFonts w:ascii="Times New Roman" w:hAnsi="Times New Roman" w:cs="Times New Roman"/>
        </w:rPr>
        <w:t>ФУНКЦИОНАЛЬНАЯ ГРАМОТНОСТЬ</w:t>
      </w:r>
    </w:p>
    <w:p w:rsidR="008B4078" w:rsidRPr="00162307" w:rsidRDefault="00162307" w:rsidP="00162307">
      <w:pPr>
        <w:rPr>
          <w:rFonts w:ascii="Times New Roman" w:hAnsi="Times New Roman" w:cs="Times New Roman"/>
        </w:rPr>
      </w:pPr>
      <w:r w:rsidRPr="00162307">
        <w:rPr>
          <w:rFonts w:ascii="Times New Roman" w:hAnsi="Times New Roman" w:cs="Times New Roman"/>
        </w:rPr>
        <w:t>Функциональная грамотность – это способность человека использовать приобретаемые в течение жизни знания для решения широкого диапазона жизненных задач в различных сферах человеческой деятельности, общения и социальных отношений.</w:t>
      </w:r>
    </w:p>
    <w:p w:rsidR="00162307" w:rsidRDefault="00162307" w:rsidP="00162307">
      <w:r>
        <w:rPr>
          <w:noProof/>
          <w:lang w:eastAsia="ru-RU"/>
        </w:rPr>
        <w:drawing>
          <wp:inline distT="0" distB="0" distL="0" distR="0" wp14:anchorId="6EBFC6D1">
            <wp:extent cx="5172075" cy="4204262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31" cy="420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06A59F4" wp14:editId="4D227C58">
                <wp:extent cx="304800" cy="304800"/>
                <wp:effectExtent l="0" t="0" r="0" b="0"/>
                <wp:docPr id="2" name="AutoShape 2" descr="https://school10-str.ru/images/images/fg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school10-str.ru/images/images/fg2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w93zwIAAO0FAAAOAAAAZHJzL2Uyb0RvYy54bWysVFtvmzAUfp+0/2D5nXCpcwGVVG0I06Ru&#10;q9TtBzhgwBrYzHZCumr/fccmSZP2ZdrmB2Ofc/jO7fO5vtl3LdoxpbkUKQ4nAUZMFLLkok7xt6+5&#10;t8BIGypK2krBUvzENL5Zvn93PfQJi2Qj25IpBCBCJ0Of4saYPvF9XTSso3oieyZAWUnVUQNXVful&#10;ogOgd60fBcHMH6QqeyULpjVIs1GJlw6/qlhhvlSVZga1KYbYjNuV2zd295fXNKkV7RteHMKgfxFF&#10;R7kApyeojBqKtoq/gep4oaSWlZkUsvNlVfGCuRwgmzB4lc1jQ3vmcoHi6P5UJv3/YIvPuweFeJni&#10;CCNBO2jR7dZI5xmBqGS6gHLZtuixL1K2YeBpoyZq6/OO1kwfP1UdTXpR26IOYA7Yj/2DsmXR/b0s&#10;vmsk5Kqhoma3uofWAGHA6VGklBwaRkvILrQQ/gWGvWhAQ5vhkywhTAphupLvK9VZH1BMtHedfTp1&#10;lu0NKkB4FZBFAP0vQHU4Ww80Of7cK20+MNkhe0ixgugcON3dazOaHk2sLyFz3rYgp0krLgSAOUrA&#10;NfxqdTYIx4XnOIjXi/WCeCSarT0SZJl3m6+IN8vD+TS7ylarLPxl/YYkaXhZMmHdHHkZkj/r++GF&#10;jIw6MVPLlpcWzoakVb1ZtQrtKLyL3C1XctC8mPmXYbh6QS6vUgojEtxFsZfPFnOP5GTqxfNg4QVh&#10;fBfPAhKTLL9M6Z4L9u8poSHF8TSaui6dBf0qt8Ctt7nRpOMGJk/LuxQDNWBZI5pYBq5F6c6G8nY8&#10;n5XChv9SCmj3sdGOr5aiI/s3snwCuioJdALmwYyEQyPVT4wGmDcp1j+2VDGM2o8CKB+HhNgB5S5k&#10;Oo/gos41m3MNFQVApdhgNB5XZhxq217xugFPoSuMkPY1V9xR2D6hMarD44KZ4jI5zD87tM7vzupl&#10;Si9/Aw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PJHD3fPAgAA7QUAAA4AAAAAAAAAAAAAAAAALgIAAGRycy9lMm9Eb2MueG1sUEsB&#10;Ai0AFAAGAAgAAAAhAEyg6SzYAAAAAwEAAA8AAAAAAAAAAAAAAAAAKQ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</w:p>
    <w:p w:rsidR="00162307" w:rsidRDefault="00162307" w:rsidP="00162307"/>
    <w:p w:rsidR="00162307" w:rsidRPr="00162307" w:rsidRDefault="00162307" w:rsidP="00162307">
      <w:pPr>
        <w:shd w:val="clear" w:color="auto" w:fill="FFFFFF"/>
        <w:spacing w:after="0" w:line="240" w:lineRule="auto"/>
        <w:jc w:val="both"/>
        <w:textAlignment w:val="bottom"/>
        <w:rPr>
          <w:rFonts w:ascii="Times New Roman" w:eastAsia="Times New Roman" w:hAnsi="Times New Roman" w:cs="Times New Roman"/>
          <w:caps/>
          <w:color w:val="254E86"/>
          <w:sz w:val="24"/>
          <w:szCs w:val="24"/>
          <w:lang w:eastAsia="ru-RU"/>
        </w:rPr>
      </w:pPr>
      <w:r w:rsidRPr="00162307">
        <w:rPr>
          <w:rFonts w:ascii="Times New Roman" w:eastAsia="Times New Roman" w:hAnsi="Times New Roman" w:cs="Times New Roman"/>
          <w:caps/>
          <w:color w:val="254E86"/>
          <w:sz w:val="24"/>
          <w:szCs w:val="24"/>
          <w:lang w:eastAsia="ru-RU"/>
        </w:rPr>
        <w:t>СОСТАВЛЯЮЩИЕ ФУНКЦИОНАЛЬНОЙ ГРАМОТНОСТИ:</w:t>
      </w:r>
    </w:p>
    <w:p w:rsidR="00162307" w:rsidRPr="00162307" w:rsidRDefault="00162307" w:rsidP="00162307">
      <w:pPr>
        <w:spacing w:after="75" w:line="240" w:lineRule="auto"/>
        <w:jc w:val="both"/>
        <w:textAlignment w:val="bottom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2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Читательская грамотность – способность человека понимать и использовать </w:t>
      </w:r>
      <w:proofErr w:type="gramStart"/>
      <w:r w:rsidRPr="00162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письменное</w:t>
      </w:r>
      <w:proofErr w:type="gramEnd"/>
      <w:r w:rsidRPr="00162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тексты, размышлять о них и заниматься чтением, чтобы достигать своих целей, расширять свои знания и возможности, участвовать в социальной жизни.</w:t>
      </w:r>
    </w:p>
    <w:p w:rsidR="00162307" w:rsidRPr="00162307" w:rsidRDefault="00162307" w:rsidP="00162307">
      <w:pPr>
        <w:spacing w:after="75" w:line="240" w:lineRule="auto"/>
        <w:jc w:val="both"/>
        <w:textAlignment w:val="bottom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2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proofErr w:type="gramStart"/>
      <w:r w:rsidRPr="00162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Естественно-научная</w:t>
      </w:r>
      <w:proofErr w:type="gramEnd"/>
      <w:r w:rsidRPr="00162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грамотность - способность человека занимать активную гражданскую позицию по вопросам, связанным с естественно-научными идеями: научно объяснять явления; понимать особенности естественно-научного исследования; интерпретировать данные и использовать научные доказательства.</w:t>
      </w:r>
    </w:p>
    <w:p w:rsidR="00162307" w:rsidRPr="00162307" w:rsidRDefault="00162307" w:rsidP="00162307">
      <w:pPr>
        <w:spacing w:after="75" w:line="240" w:lineRule="auto"/>
        <w:jc w:val="both"/>
        <w:textAlignment w:val="bottom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2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Математическая грамотность - способность формулировать, применять и интерпретировать математику в разнообразных контекстах: применять математические рассуждения; использовать математические понятия и инструменты.</w:t>
      </w:r>
    </w:p>
    <w:p w:rsidR="00162307" w:rsidRPr="00162307" w:rsidRDefault="00162307" w:rsidP="00162307">
      <w:pPr>
        <w:spacing w:after="75" w:line="240" w:lineRule="auto"/>
        <w:jc w:val="both"/>
        <w:textAlignment w:val="bottom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2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Финансовая грамотность – знание и понимание финансовых понятий и финансовых рисков, а также навыки, мотивацию и уверенность, необходимые для принятия эффективных решений в разнообразных финансовых ситуациях, способствующих улучшению финансового благополучия личности и общества, а также возможности участия в экономической жизни.</w:t>
      </w:r>
    </w:p>
    <w:p w:rsidR="00162307" w:rsidRPr="00162307" w:rsidRDefault="00162307" w:rsidP="00162307">
      <w:pPr>
        <w:spacing w:after="75" w:line="240" w:lineRule="auto"/>
        <w:jc w:val="both"/>
        <w:textAlignment w:val="bottom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2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Креативное мышление.</w:t>
      </w:r>
    </w:p>
    <w:p w:rsidR="00162307" w:rsidRPr="00162307" w:rsidRDefault="00162307" w:rsidP="00162307">
      <w:pPr>
        <w:spacing w:after="75" w:line="240" w:lineRule="auto"/>
        <w:jc w:val="both"/>
        <w:textAlignment w:val="bottom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2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Глобальные компетенции. Под глобальными компетенциями в исследовании понимаются способности:</w:t>
      </w:r>
    </w:p>
    <w:p w:rsidR="00162307" w:rsidRPr="00162307" w:rsidRDefault="00162307" w:rsidP="00162307">
      <w:pPr>
        <w:spacing w:after="75" w:line="240" w:lineRule="auto"/>
        <w:jc w:val="both"/>
        <w:textAlignment w:val="bottom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2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критически рассматривать с различ</w:t>
      </w:r>
      <w:bookmarkStart w:id="0" w:name="_GoBack"/>
      <w:bookmarkEnd w:id="0"/>
      <w:r w:rsidRPr="00162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 точек зрения проблемы глобального характера и межкультурного взаимодействия;</w:t>
      </w:r>
    </w:p>
    <w:p w:rsidR="00162307" w:rsidRPr="00162307" w:rsidRDefault="00162307" w:rsidP="00162307">
      <w:pPr>
        <w:spacing w:after="75" w:line="240" w:lineRule="auto"/>
        <w:jc w:val="both"/>
        <w:textAlignment w:val="bottom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2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осознавать, как культурные, религиозные, политические, расовые и иные различия влияют на восприятие, суждения и взгляды людей;</w:t>
      </w:r>
    </w:p>
    <w:p w:rsidR="00162307" w:rsidRPr="00162307" w:rsidRDefault="00162307" w:rsidP="00162307">
      <w:pPr>
        <w:spacing w:after="75" w:line="240" w:lineRule="auto"/>
        <w:jc w:val="both"/>
        <w:textAlignment w:val="bottom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2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вступать в открытое, уважительное и эффективное взаимодействие с другими людьми на основе разделяемого всеми уважения к человеческому достоинству.</w:t>
      </w:r>
    </w:p>
    <w:p w:rsidR="00162307" w:rsidRPr="00162307" w:rsidRDefault="00162307" w:rsidP="00162307">
      <w:pPr>
        <w:spacing w:after="75" w:line="240" w:lineRule="auto"/>
        <w:jc w:val="both"/>
        <w:textAlignment w:val="bottom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2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Глобальные компетенции включают способность эффективно действовать индивидуально или в группе в различных ситуациях. Оцениваются также заинтересованность и осведомленность о глобальных тенденциях развития, управление поведением, открытость к новому, эмоциональное восприятие нового.</w:t>
      </w:r>
    </w:p>
    <w:p w:rsidR="00162307" w:rsidRDefault="00162307" w:rsidP="00162307">
      <w:r>
        <w:rPr>
          <w:noProof/>
          <w:lang w:eastAsia="ru-RU"/>
        </w:rPr>
        <w:drawing>
          <wp:inline distT="0" distB="0" distL="0" distR="0" wp14:anchorId="0D5DFFAB">
            <wp:extent cx="5471320" cy="40477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922" cy="4051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2307" w:rsidRPr="00162307" w:rsidRDefault="00162307" w:rsidP="00162307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23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Ресурсы для формирования функциональной грамотности учащихся</w:t>
      </w:r>
    </w:p>
    <w:tbl>
      <w:tblPr>
        <w:tblW w:w="910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9"/>
        <w:gridCol w:w="2705"/>
        <w:gridCol w:w="4602"/>
      </w:tblGrid>
      <w:tr w:rsidR="00162307" w:rsidRPr="00162307" w:rsidTr="00162307">
        <w:tc>
          <w:tcPr>
            <w:tcW w:w="6" w:type="dxa"/>
            <w:vMerge w:val="restart"/>
            <w:tcBorders>
              <w:top w:val="single" w:sz="6" w:space="0" w:color="20214F"/>
              <w:left w:val="single" w:sz="6" w:space="0" w:color="20214F"/>
              <w:bottom w:val="single" w:sz="6" w:space="0" w:color="20214F"/>
              <w:right w:val="single" w:sz="6" w:space="0" w:color="20214F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62307" w:rsidRPr="00162307" w:rsidRDefault="00162307" w:rsidP="00162307">
            <w:pPr>
              <w:spacing w:after="75" w:line="240" w:lineRule="auto"/>
              <w:textAlignment w:val="bottom"/>
              <w:rPr>
                <w:rFonts w:ascii="Times New Roman" w:eastAsia="Times New Roman" w:hAnsi="Times New Roman" w:cs="Times New Roman"/>
                <w:color w:val="20214F"/>
                <w:lang w:eastAsia="ru-RU"/>
              </w:rPr>
            </w:pPr>
            <w:r w:rsidRPr="00162307">
              <w:rPr>
                <w:rFonts w:ascii="Times New Roman" w:eastAsia="Times New Roman" w:hAnsi="Times New Roman" w:cs="Times New Roman"/>
                <w:color w:val="20214F"/>
                <w:lang w:eastAsia="ru-RU"/>
              </w:rPr>
              <w:t xml:space="preserve">ФГБНУ «Институт </w:t>
            </w:r>
            <w:proofErr w:type="gramStart"/>
            <w:r w:rsidRPr="00162307">
              <w:rPr>
                <w:rFonts w:ascii="Times New Roman" w:eastAsia="Times New Roman" w:hAnsi="Times New Roman" w:cs="Times New Roman"/>
                <w:color w:val="20214F"/>
                <w:lang w:eastAsia="ru-RU"/>
              </w:rPr>
              <w:t>стратегии развития образования Российской академии образования</w:t>
            </w:r>
            <w:proofErr w:type="gramEnd"/>
            <w:r w:rsidRPr="00162307">
              <w:rPr>
                <w:rFonts w:ascii="Times New Roman" w:eastAsia="Times New Roman" w:hAnsi="Times New Roman" w:cs="Times New Roman"/>
                <w:color w:val="20214F"/>
                <w:lang w:eastAsia="ru-RU"/>
              </w:rPr>
              <w:t>»</w:t>
            </w:r>
          </w:p>
        </w:tc>
        <w:tc>
          <w:tcPr>
            <w:tcW w:w="3810" w:type="dxa"/>
            <w:tcBorders>
              <w:top w:val="single" w:sz="6" w:space="0" w:color="20214F"/>
              <w:left w:val="single" w:sz="6" w:space="0" w:color="20214F"/>
              <w:bottom w:val="single" w:sz="6" w:space="0" w:color="20214F"/>
              <w:right w:val="single" w:sz="6" w:space="0" w:color="20214F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62307" w:rsidRPr="00162307" w:rsidRDefault="00162307" w:rsidP="00162307">
            <w:pPr>
              <w:spacing w:after="75" w:line="240" w:lineRule="auto"/>
              <w:textAlignment w:val="bottom"/>
              <w:rPr>
                <w:rFonts w:ascii="Times New Roman" w:eastAsia="Times New Roman" w:hAnsi="Times New Roman" w:cs="Times New Roman"/>
                <w:color w:val="20214F"/>
                <w:lang w:eastAsia="ru-RU"/>
              </w:rPr>
            </w:pPr>
            <w:r w:rsidRPr="00162307">
              <w:rPr>
                <w:rFonts w:ascii="Times New Roman" w:eastAsia="Times New Roman" w:hAnsi="Times New Roman" w:cs="Times New Roman"/>
                <w:color w:val="20214F"/>
                <w:lang w:eastAsia="ru-RU"/>
              </w:rPr>
              <w:t>Демонстрационные материалы для оценки функциональной грамотности обучающихся 5,7 классов</w:t>
            </w:r>
          </w:p>
        </w:tc>
        <w:tc>
          <w:tcPr>
            <w:tcW w:w="3390" w:type="dxa"/>
            <w:tcBorders>
              <w:top w:val="single" w:sz="6" w:space="0" w:color="20214F"/>
              <w:left w:val="single" w:sz="6" w:space="0" w:color="20214F"/>
              <w:bottom w:val="single" w:sz="6" w:space="0" w:color="20214F"/>
              <w:right w:val="single" w:sz="6" w:space="0" w:color="20214F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62307" w:rsidRPr="00162307" w:rsidRDefault="00162307" w:rsidP="0016230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20214F"/>
                <w:lang w:eastAsia="ru-RU"/>
              </w:rPr>
            </w:pPr>
            <w:hyperlink r:id="rId7" w:history="1">
              <w:r w:rsidRPr="00162307">
                <w:rPr>
                  <w:rFonts w:ascii="Times New Roman" w:eastAsia="Times New Roman" w:hAnsi="Times New Roman" w:cs="Times New Roman"/>
                  <w:color w:val="063971"/>
                  <w:bdr w:val="none" w:sz="0" w:space="0" w:color="auto" w:frame="1"/>
                  <w:lang w:eastAsia="ru-RU"/>
                </w:rPr>
                <w:t>http://skiv.instrao.ru/support/demonstratsionnye-materialya/</w:t>
              </w:r>
            </w:hyperlink>
          </w:p>
        </w:tc>
      </w:tr>
      <w:tr w:rsidR="00162307" w:rsidRPr="00162307" w:rsidTr="00162307">
        <w:tc>
          <w:tcPr>
            <w:tcW w:w="0" w:type="auto"/>
            <w:vMerge/>
            <w:tcBorders>
              <w:top w:val="single" w:sz="6" w:space="0" w:color="20214F"/>
              <w:left w:val="single" w:sz="6" w:space="0" w:color="20214F"/>
              <w:bottom w:val="single" w:sz="6" w:space="0" w:color="20214F"/>
              <w:right w:val="single" w:sz="6" w:space="0" w:color="20214F"/>
            </w:tcBorders>
            <w:shd w:val="clear" w:color="auto" w:fill="auto"/>
            <w:vAlign w:val="center"/>
            <w:hideMark/>
          </w:tcPr>
          <w:p w:rsidR="00162307" w:rsidRPr="00162307" w:rsidRDefault="00162307" w:rsidP="00162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4F"/>
                <w:lang w:eastAsia="ru-RU"/>
              </w:rPr>
            </w:pPr>
          </w:p>
        </w:tc>
        <w:tc>
          <w:tcPr>
            <w:tcW w:w="6" w:type="dxa"/>
            <w:tcBorders>
              <w:top w:val="single" w:sz="6" w:space="0" w:color="20214F"/>
              <w:left w:val="single" w:sz="6" w:space="0" w:color="20214F"/>
              <w:bottom w:val="single" w:sz="6" w:space="0" w:color="20214F"/>
              <w:right w:val="single" w:sz="6" w:space="0" w:color="20214F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62307" w:rsidRPr="00162307" w:rsidRDefault="00162307" w:rsidP="00162307">
            <w:pPr>
              <w:spacing w:after="75" w:line="240" w:lineRule="auto"/>
              <w:textAlignment w:val="bottom"/>
              <w:rPr>
                <w:rFonts w:ascii="Times New Roman" w:eastAsia="Times New Roman" w:hAnsi="Times New Roman" w:cs="Times New Roman"/>
                <w:color w:val="20214F"/>
                <w:lang w:eastAsia="ru-RU"/>
              </w:rPr>
            </w:pPr>
            <w:r w:rsidRPr="00162307">
              <w:rPr>
                <w:rFonts w:ascii="Times New Roman" w:eastAsia="Times New Roman" w:hAnsi="Times New Roman" w:cs="Times New Roman"/>
                <w:color w:val="20214F"/>
                <w:lang w:eastAsia="ru-RU"/>
              </w:rPr>
              <w:t>Банк заданий для формирования и оценки функциональной грамотности обучающихся основной школы</w:t>
            </w:r>
          </w:p>
        </w:tc>
        <w:tc>
          <w:tcPr>
            <w:tcW w:w="3390" w:type="dxa"/>
            <w:tcBorders>
              <w:top w:val="single" w:sz="6" w:space="0" w:color="20214F"/>
              <w:left w:val="single" w:sz="6" w:space="0" w:color="20214F"/>
              <w:bottom w:val="single" w:sz="6" w:space="0" w:color="20214F"/>
              <w:right w:val="single" w:sz="6" w:space="0" w:color="20214F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62307" w:rsidRPr="00162307" w:rsidRDefault="00162307" w:rsidP="0016230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20214F"/>
                <w:lang w:eastAsia="ru-RU"/>
              </w:rPr>
            </w:pPr>
            <w:hyperlink r:id="rId8" w:history="1">
              <w:r w:rsidRPr="00162307">
                <w:rPr>
                  <w:rFonts w:ascii="Times New Roman" w:eastAsia="Times New Roman" w:hAnsi="Times New Roman" w:cs="Times New Roman"/>
                  <w:color w:val="063971"/>
                  <w:bdr w:val="none" w:sz="0" w:space="0" w:color="auto" w:frame="1"/>
                  <w:lang w:eastAsia="ru-RU"/>
                </w:rPr>
                <w:t>http://skiv.instrao.ru/bank-zadaniy/</w:t>
              </w:r>
            </w:hyperlink>
          </w:p>
        </w:tc>
      </w:tr>
      <w:tr w:rsidR="00162307" w:rsidRPr="00162307" w:rsidTr="00162307">
        <w:tc>
          <w:tcPr>
            <w:tcW w:w="6" w:type="dxa"/>
            <w:tcBorders>
              <w:top w:val="single" w:sz="6" w:space="0" w:color="20214F"/>
              <w:left w:val="single" w:sz="6" w:space="0" w:color="20214F"/>
              <w:bottom w:val="single" w:sz="6" w:space="0" w:color="20214F"/>
              <w:right w:val="single" w:sz="6" w:space="0" w:color="20214F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62307" w:rsidRPr="00162307" w:rsidRDefault="00162307" w:rsidP="00162307">
            <w:pPr>
              <w:spacing w:after="75" w:line="240" w:lineRule="auto"/>
              <w:textAlignment w:val="bottom"/>
              <w:rPr>
                <w:rFonts w:ascii="Times New Roman" w:eastAsia="Times New Roman" w:hAnsi="Times New Roman" w:cs="Times New Roman"/>
                <w:color w:val="20214F"/>
                <w:lang w:eastAsia="ru-RU"/>
              </w:rPr>
            </w:pPr>
            <w:r w:rsidRPr="00162307">
              <w:rPr>
                <w:rFonts w:ascii="Times New Roman" w:eastAsia="Times New Roman" w:hAnsi="Times New Roman" w:cs="Times New Roman"/>
                <w:color w:val="20214F"/>
                <w:lang w:eastAsia="ru-RU"/>
              </w:rPr>
              <w:t>ФГБНУ «Федеральный институт педагогических измерений»</w:t>
            </w:r>
          </w:p>
        </w:tc>
        <w:tc>
          <w:tcPr>
            <w:tcW w:w="3810" w:type="dxa"/>
            <w:tcBorders>
              <w:top w:val="single" w:sz="6" w:space="0" w:color="20214F"/>
              <w:left w:val="single" w:sz="6" w:space="0" w:color="20214F"/>
              <w:bottom w:val="single" w:sz="6" w:space="0" w:color="20214F"/>
              <w:right w:val="single" w:sz="6" w:space="0" w:color="20214F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62307" w:rsidRPr="00162307" w:rsidRDefault="00162307" w:rsidP="00162307">
            <w:pPr>
              <w:spacing w:after="75" w:line="240" w:lineRule="auto"/>
              <w:textAlignment w:val="bottom"/>
              <w:rPr>
                <w:rFonts w:ascii="Times New Roman" w:eastAsia="Times New Roman" w:hAnsi="Times New Roman" w:cs="Times New Roman"/>
                <w:color w:val="20214F"/>
                <w:lang w:eastAsia="ru-RU"/>
              </w:rPr>
            </w:pPr>
            <w:r w:rsidRPr="00162307">
              <w:rPr>
                <w:rFonts w:ascii="Times New Roman" w:eastAsia="Times New Roman" w:hAnsi="Times New Roman" w:cs="Times New Roman"/>
                <w:color w:val="20214F"/>
                <w:lang w:eastAsia="ru-RU"/>
              </w:rPr>
              <w:t>Открытый банк заданий для оценки естественнонаучной грамотности (VII-IX классы)</w:t>
            </w:r>
          </w:p>
        </w:tc>
        <w:tc>
          <w:tcPr>
            <w:tcW w:w="3390" w:type="dxa"/>
            <w:tcBorders>
              <w:top w:val="single" w:sz="6" w:space="0" w:color="20214F"/>
              <w:left w:val="single" w:sz="6" w:space="0" w:color="20214F"/>
              <w:bottom w:val="single" w:sz="6" w:space="0" w:color="20214F"/>
              <w:right w:val="single" w:sz="6" w:space="0" w:color="20214F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62307" w:rsidRPr="00162307" w:rsidRDefault="00162307" w:rsidP="0016230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20214F"/>
                <w:lang w:eastAsia="ru-RU"/>
              </w:rPr>
            </w:pPr>
            <w:hyperlink r:id="rId9" w:history="1">
              <w:r w:rsidRPr="00162307">
                <w:rPr>
                  <w:rFonts w:ascii="Times New Roman" w:eastAsia="Times New Roman" w:hAnsi="Times New Roman" w:cs="Times New Roman"/>
                  <w:color w:val="063971"/>
                  <w:bdr w:val="none" w:sz="0" w:space="0" w:color="auto" w:frame="1"/>
                  <w:lang w:eastAsia="ru-RU"/>
                </w:rPr>
                <w:t>https://fipi.ru/otkrytyy-bank-zadaniy-dlya-otsenki-yestestvennonauchnoy-gramotnosti</w:t>
              </w:r>
            </w:hyperlink>
          </w:p>
        </w:tc>
      </w:tr>
      <w:tr w:rsidR="00162307" w:rsidRPr="00162307" w:rsidTr="00162307">
        <w:tc>
          <w:tcPr>
            <w:tcW w:w="6" w:type="dxa"/>
            <w:tcBorders>
              <w:top w:val="single" w:sz="6" w:space="0" w:color="20214F"/>
              <w:left w:val="single" w:sz="6" w:space="0" w:color="20214F"/>
              <w:bottom w:val="single" w:sz="6" w:space="0" w:color="20214F"/>
              <w:right w:val="single" w:sz="6" w:space="0" w:color="20214F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62307" w:rsidRPr="00162307" w:rsidRDefault="00162307" w:rsidP="00162307">
            <w:pPr>
              <w:spacing w:after="75" w:line="240" w:lineRule="auto"/>
              <w:textAlignment w:val="bottom"/>
              <w:rPr>
                <w:rFonts w:ascii="Times New Roman" w:eastAsia="Times New Roman" w:hAnsi="Times New Roman" w:cs="Times New Roman"/>
                <w:color w:val="20214F"/>
                <w:lang w:eastAsia="ru-RU"/>
              </w:rPr>
            </w:pPr>
            <w:r w:rsidRPr="00162307">
              <w:rPr>
                <w:rFonts w:ascii="Times New Roman" w:eastAsia="Times New Roman" w:hAnsi="Times New Roman" w:cs="Times New Roman"/>
                <w:color w:val="20214F"/>
                <w:lang w:eastAsia="ru-RU"/>
              </w:rPr>
              <w:lastRenderedPageBreak/>
              <w:t>"Российская электронная школа"</w:t>
            </w:r>
          </w:p>
        </w:tc>
        <w:tc>
          <w:tcPr>
            <w:tcW w:w="3810" w:type="dxa"/>
            <w:tcBorders>
              <w:top w:val="single" w:sz="6" w:space="0" w:color="20214F"/>
              <w:left w:val="single" w:sz="6" w:space="0" w:color="20214F"/>
              <w:bottom w:val="single" w:sz="6" w:space="0" w:color="20214F"/>
              <w:right w:val="single" w:sz="6" w:space="0" w:color="20214F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62307" w:rsidRPr="00162307" w:rsidRDefault="00162307" w:rsidP="00162307">
            <w:pPr>
              <w:spacing w:after="75" w:line="240" w:lineRule="auto"/>
              <w:textAlignment w:val="bottom"/>
              <w:rPr>
                <w:rFonts w:ascii="Times New Roman" w:eastAsia="Times New Roman" w:hAnsi="Times New Roman" w:cs="Times New Roman"/>
                <w:color w:val="20214F"/>
                <w:lang w:eastAsia="ru-RU"/>
              </w:rPr>
            </w:pPr>
            <w:r w:rsidRPr="00162307">
              <w:rPr>
                <w:rFonts w:ascii="Times New Roman" w:eastAsia="Times New Roman" w:hAnsi="Times New Roman" w:cs="Times New Roman"/>
                <w:color w:val="20214F"/>
                <w:lang w:eastAsia="ru-RU"/>
              </w:rPr>
              <w:t xml:space="preserve">Электронный банк заданий для оценки функциональной грамотности </w:t>
            </w:r>
            <w:proofErr w:type="gramStart"/>
            <w:r w:rsidRPr="00162307">
              <w:rPr>
                <w:rFonts w:ascii="Times New Roman" w:eastAsia="Times New Roman" w:hAnsi="Times New Roman" w:cs="Times New Roman"/>
                <w:color w:val="20214F"/>
                <w:lang w:eastAsia="ru-RU"/>
              </w:rPr>
              <w:t>на</w:t>
            </w:r>
            <w:proofErr w:type="gramEnd"/>
          </w:p>
        </w:tc>
        <w:tc>
          <w:tcPr>
            <w:tcW w:w="3390" w:type="dxa"/>
            <w:tcBorders>
              <w:top w:val="single" w:sz="6" w:space="0" w:color="20214F"/>
              <w:left w:val="single" w:sz="6" w:space="0" w:color="20214F"/>
              <w:bottom w:val="single" w:sz="6" w:space="0" w:color="20214F"/>
              <w:right w:val="single" w:sz="6" w:space="0" w:color="20214F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62307" w:rsidRPr="00162307" w:rsidRDefault="00162307" w:rsidP="0016230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20214F"/>
                <w:lang w:eastAsia="ru-RU"/>
              </w:rPr>
            </w:pPr>
            <w:hyperlink r:id="rId10" w:history="1">
              <w:r w:rsidRPr="00162307">
                <w:rPr>
                  <w:rFonts w:ascii="Times New Roman" w:eastAsia="Times New Roman" w:hAnsi="Times New Roman" w:cs="Times New Roman"/>
                  <w:color w:val="063971"/>
                  <w:bdr w:val="none" w:sz="0" w:space="0" w:color="auto" w:frame="1"/>
                  <w:lang w:eastAsia="ru-RU"/>
                </w:rPr>
                <w:t>https://media.prosv.ru/fg/</w:t>
              </w:r>
            </w:hyperlink>
          </w:p>
        </w:tc>
      </w:tr>
      <w:tr w:rsidR="00162307" w:rsidRPr="00162307" w:rsidTr="00162307">
        <w:tc>
          <w:tcPr>
            <w:tcW w:w="6" w:type="dxa"/>
            <w:tcBorders>
              <w:top w:val="single" w:sz="6" w:space="0" w:color="20214F"/>
              <w:left w:val="single" w:sz="6" w:space="0" w:color="20214F"/>
              <w:bottom w:val="single" w:sz="6" w:space="0" w:color="20214F"/>
              <w:right w:val="single" w:sz="6" w:space="0" w:color="20214F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62307" w:rsidRPr="00162307" w:rsidRDefault="00162307" w:rsidP="00162307">
            <w:pPr>
              <w:spacing w:after="75" w:line="240" w:lineRule="auto"/>
              <w:textAlignment w:val="bottom"/>
              <w:rPr>
                <w:rFonts w:ascii="Times New Roman" w:eastAsia="Times New Roman" w:hAnsi="Times New Roman" w:cs="Times New Roman"/>
                <w:color w:val="20214F"/>
                <w:lang w:eastAsia="ru-RU"/>
              </w:rPr>
            </w:pPr>
            <w:r w:rsidRPr="00162307">
              <w:rPr>
                <w:rFonts w:ascii="Times New Roman" w:eastAsia="Times New Roman" w:hAnsi="Times New Roman" w:cs="Times New Roman"/>
                <w:color w:val="20214F"/>
                <w:lang w:eastAsia="ru-RU"/>
              </w:rPr>
              <w:t>Группа компаний «Просвещение»</w:t>
            </w:r>
          </w:p>
        </w:tc>
        <w:tc>
          <w:tcPr>
            <w:tcW w:w="3810" w:type="dxa"/>
            <w:tcBorders>
              <w:top w:val="single" w:sz="6" w:space="0" w:color="20214F"/>
              <w:left w:val="single" w:sz="6" w:space="0" w:color="20214F"/>
              <w:bottom w:val="single" w:sz="6" w:space="0" w:color="20214F"/>
              <w:right w:val="single" w:sz="6" w:space="0" w:color="20214F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62307" w:rsidRPr="00162307" w:rsidRDefault="00162307" w:rsidP="00162307">
            <w:pPr>
              <w:spacing w:after="75" w:line="240" w:lineRule="auto"/>
              <w:textAlignment w:val="bottom"/>
              <w:rPr>
                <w:rFonts w:ascii="Times New Roman" w:eastAsia="Times New Roman" w:hAnsi="Times New Roman" w:cs="Times New Roman"/>
                <w:color w:val="20214F"/>
                <w:lang w:eastAsia="ru-RU"/>
              </w:rPr>
            </w:pPr>
            <w:r w:rsidRPr="00162307">
              <w:rPr>
                <w:rFonts w:ascii="Times New Roman" w:eastAsia="Times New Roman" w:hAnsi="Times New Roman" w:cs="Times New Roman"/>
                <w:color w:val="20214F"/>
                <w:lang w:eastAsia="ru-RU"/>
              </w:rPr>
              <w:t>Банк заданий по функциональной грамотности</w:t>
            </w:r>
          </w:p>
        </w:tc>
        <w:tc>
          <w:tcPr>
            <w:tcW w:w="3390" w:type="dxa"/>
            <w:tcBorders>
              <w:top w:val="single" w:sz="6" w:space="0" w:color="20214F"/>
              <w:left w:val="single" w:sz="6" w:space="0" w:color="20214F"/>
              <w:bottom w:val="single" w:sz="6" w:space="0" w:color="20214F"/>
              <w:right w:val="single" w:sz="6" w:space="0" w:color="20214F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62307" w:rsidRPr="00162307" w:rsidRDefault="00162307" w:rsidP="0016230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20214F"/>
                <w:lang w:eastAsia="ru-RU"/>
              </w:rPr>
            </w:pPr>
            <w:hyperlink r:id="rId11" w:tgtFrame="_blank" w:history="1">
              <w:r w:rsidRPr="00162307">
                <w:rPr>
                  <w:rFonts w:ascii="Times New Roman" w:eastAsia="Times New Roman" w:hAnsi="Times New Roman" w:cs="Times New Roman"/>
                  <w:color w:val="063971"/>
                  <w:bdr w:val="none" w:sz="0" w:space="0" w:color="auto" w:frame="1"/>
                  <w:lang w:eastAsia="ru-RU"/>
                </w:rPr>
                <w:t>https://fg.resh.edu.ru/</w:t>
              </w:r>
            </w:hyperlink>
          </w:p>
        </w:tc>
      </w:tr>
      <w:tr w:rsidR="00162307" w:rsidRPr="00162307" w:rsidTr="00162307">
        <w:tc>
          <w:tcPr>
            <w:tcW w:w="6" w:type="dxa"/>
            <w:tcBorders>
              <w:top w:val="single" w:sz="6" w:space="0" w:color="20214F"/>
              <w:left w:val="single" w:sz="6" w:space="0" w:color="20214F"/>
              <w:bottom w:val="single" w:sz="6" w:space="0" w:color="20214F"/>
              <w:right w:val="single" w:sz="6" w:space="0" w:color="20214F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62307" w:rsidRPr="00162307" w:rsidRDefault="00162307" w:rsidP="00162307">
            <w:pPr>
              <w:spacing w:after="75" w:line="240" w:lineRule="auto"/>
              <w:textAlignment w:val="bottom"/>
              <w:rPr>
                <w:rFonts w:ascii="Times New Roman" w:eastAsia="Times New Roman" w:hAnsi="Times New Roman" w:cs="Times New Roman"/>
                <w:color w:val="20214F"/>
                <w:lang w:eastAsia="ru-RU"/>
              </w:rPr>
            </w:pPr>
            <w:r w:rsidRPr="00162307">
              <w:rPr>
                <w:rFonts w:ascii="Times New Roman" w:eastAsia="Times New Roman" w:hAnsi="Times New Roman" w:cs="Times New Roman"/>
                <w:color w:val="20214F"/>
                <w:lang w:eastAsia="ru-RU"/>
              </w:rPr>
              <w:t>ФГБУ «Федеральный институт оценки качество образования»</w:t>
            </w:r>
          </w:p>
        </w:tc>
        <w:tc>
          <w:tcPr>
            <w:tcW w:w="3810" w:type="dxa"/>
            <w:tcBorders>
              <w:top w:val="single" w:sz="6" w:space="0" w:color="20214F"/>
              <w:left w:val="single" w:sz="6" w:space="0" w:color="20214F"/>
              <w:bottom w:val="single" w:sz="6" w:space="0" w:color="20214F"/>
              <w:right w:val="single" w:sz="6" w:space="0" w:color="20214F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62307" w:rsidRPr="00162307" w:rsidRDefault="00162307" w:rsidP="00162307">
            <w:pPr>
              <w:spacing w:after="75" w:line="240" w:lineRule="auto"/>
              <w:textAlignment w:val="bottom"/>
              <w:rPr>
                <w:rFonts w:ascii="Times New Roman" w:eastAsia="Times New Roman" w:hAnsi="Times New Roman" w:cs="Times New Roman"/>
                <w:color w:val="20214F"/>
                <w:lang w:eastAsia="ru-RU"/>
              </w:rPr>
            </w:pPr>
            <w:r w:rsidRPr="00162307">
              <w:rPr>
                <w:rFonts w:ascii="Times New Roman" w:eastAsia="Times New Roman" w:hAnsi="Times New Roman" w:cs="Times New Roman"/>
                <w:color w:val="20214F"/>
                <w:lang w:eastAsia="ru-RU"/>
              </w:rPr>
              <w:t>Примеры открытых заданий PISA по читательской, математической, естественнонаучной, финансовой грамотности и заданий по совместному решению задач</w:t>
            </w:r>
          </w:p>
        </w:tc>
        <w:tc>
          <w:tcPr>
            <w:tcW w:w="3390" w:type="dxa"/>
            <w:tcBorders>
              <w:top w:val="single" w:sz="6" w:space="0" w:color="20214F"/>
              <w:left w:val="single" w:sz="6" w:space="0" w:color="20214F"/>
              <w:bottom w:val="single" w:sz="6" w:space="0" w:color="20214F"/>
              <w:right w:val="single" w:sz="6" w:space="0" w:color="20214F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162307" w:rsidRPr="00162307" w:rsidRDefault="00162307" w:rsidP="00162307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color w:val="20214F"/>
                <w:lang w:eastAsia="ru-RU"/>
              </w:rPr>
            </w:pPr>
            <w:hyperlink r:id="rId12" w:history="1">
              <w:r w:rsidRPr="00162307">
                <w:rPr>
                  <w:rFonts w:ascii="Times New Roman" w:eastAsia="Times New Roman" w:hAnsi="Times New Roman" w:cs="Times New Roman"/>
                  <w:color w:val="063971"/>
                  <w:bdr w:val="none" w:sz="0" w:space="0" w:color="auto" w:frame="1"/>
                  <w:lang w:eastAsia="ru-RU"/>
                </w:rPr>
                <w:t>http://center-imc.ru/wp-content/uploads/2020/02/10120.pdf</w:t>
              </w:r>
            </w:hyperlink>
          </w:p>
        </w:tc>
      </w:tr>
    </w:tbl>
    <w:p w:rsidR="00162307" w:rsidRDefault="00162307" w:rsidP="00162307"/>
    <w:sectPr w:rsidR="00162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09B"/>
    <w:rsid w:val="00162307"/>
    <w:rsid w:val="0056609B"/>
    <w:rsid w:val="008B4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3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3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8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884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35701">
          <w:marLeft w:val="0"/>
          <w:marRight w:val="0"/>
          <w:marTop w:val="0"/>
          <w:marBottom w:val="0"/>
          <w:divBdr>
            <w:top w:val="none" w:sz="0" w:space="0" w:color="auto"/>
            <w:left w:val="single" w:sz="24" w:space="15" w:color="FF0000"/>
            <w:bottom w:val="none" w:sz="0" w:space="0" w:color="auto"/>
            <w:right w:val="none" w:sz="0" w:space="0" w:color="auto"/>
          </w:divBdr>
        </w:div>
      </w:divsChild>
    </w:div>
    <w:div w:id="14203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kiv.instrao.ru/bank-zadaniy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kiv.instrao.ru/support/demonstratsionnye-materialya/" TargetMode="External"/><Relationship Id="rId12" Type="http://schemas.openxmlformats.org/officeDocument/2006/relationships/hyperlink" Target="http://center-imc.ru/wp-content/uploads/2020/02/10120.pdf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fg.resh.edu.ru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media.prosv.ru/f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ipi.ru/otkrytyy-bank-zadaniy-dlya-otsenki-yestestvennonauchnoy-gramotnost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552</Words>
  <Characters>3149</Characters>
  <Application>Microsoft Office Word</Application>
  <DocSecurity>0</DocSecurity>
  <Lines>26</Lines>
  <Paragraphs>7</Paragraphs>
  <ScaleCrop>false</ScaleCrop>
  <Company>Krokoz™ Inc.</Company>
  <LinksUpToDate>false</LinksUpToDate>
  <CharactersWithSpaces>3694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</cp:revision>
  <dcterms:created xsi:type="dcterms:W3CDTF">2022-12-02T09:48:00Z</dcterms:created>
  <dcterms:modified xsi:type="dcterms:W3CDTF">2022-12-02T09:55:00Z</dcterms:modified>
</cp:coreProperties>
</file>